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27A" w:rsidRDefault="00CB138D" w:rsidP="00CB138D">
      <w:pPr>
        <w:ind w:left="720"/>
        <w:jc w:val="center"/>
        <w:rPr>
          <w:rFonts w:ascii="Arial" w:hAnsi="Arial" w:cs="Arial"/>
          <w:b/>
          <w:bCs/>
          <w:sz w:val="28"/>
          <w:szCs w:val="28"/>
        </w:rPr>
      </w:pPr>
      <w:bookmarkStart w:id="0" w:name="_GoBack"/>
      <w:bookmarkEnd w:id="0"/>
      <w:r>
        <w:rPr>
          <w:rFonts w:ascii="Arial" w:hAnsi="Arial" w:cs="Arial"/>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692150</wp:posOffset>
                </wp:positionH>
                <wp:positionV relativeFrom="paragraph">
                  <wp:posOffset>-134620</wp:posOffset>
                </wp:positionV>
                <wp:extent cx="1390650" cy="10985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390650" cy="1098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138D" w:rsidRDefault="00CB138D">
                            <w:r>
                              <w:rPr>
                                <w:rFonts w:ascii="Arial" w:hAnsi="Arial" w:cs="Arial"/>
                                <w:b/>
                                <w:bCs/>
                                <w:noProof/>
                                <w:sz w:val="28"/>
                                <w:szCs w:val="28"/>
                              </w:rPr>
                              <w:drawing>
                                <wp:inline distT="0" distB="0" distL="0" distR="0" wp14:anchorId="2167EDBF" wp14:editId="2B188EDB">
                                  <wp:extent cx="1200150"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ndation BrightFuture-Black(200px).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1420" cy="104885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4.5pt;margin-top:-10.6pt;width:109.5pt;height:8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" fillcolor="white [3201]" stroked="f" strokeweight=".5pt">
                <v:textbox>
                  <w:txbxContent>
                    <w:p w:rsidR="00CB138D" w:rsidRDefault="00CB138D">
                      <w:r>
                        <w:rPr>
                          <w:rFonts w:ascii="Arial" w:hAnsi="Arial" w:cs="Arial"/>
                          <w:b/>
                          <w:bCs/>
                          <w:noProof/>
                          <w:sz w:val="28"/>
                          <w:szCs w:val="28"/>
                        </w:rPr>
                        <w:drawing>
                          <wp:inline distT="0" distB="0" distL="0" distR="0" wp14:anchorId="2167EDBF" wp14:editId="2B188EDB">
                            <wp:extent cx="1200150"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ndation BrightFuture-Black(200px).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1420" cy="1048859"/>
                                    </a:xfrm>
                                    <a:prstGeom prst="rect">
                                      <a:avLst/>
                                    </a:prstGeom>
                                  </pic:spPr>
                                </pic:pic>
                              </a:graphicData>
                            </a:graphic>
                          </wp:inline>
                        </w:drawing>
                      </w:r>
                    </w:p>
                  </w:txbxContent>
                </v:textbox>
              </v:shape>
            </w:pict>
          </mc:Fallback>
        </mc:AlternateContent>
      </w:r>
    </w:p>
    <w:p w:rsidR="00AB597A" w:rsidRPr="00CB138D" w:rsidRDefault="00552D8A" w:rsidP="00AB597A">
      <w:pPr>
        <w:ind w:left="720"/>
        <w:jc w:val="center"/>
        <w:rPr>
          <w:rFonts w:ascii="Book Antiqua" w:hAnsi="Book Antiqua" w:cs="Arial"/>
          <w:b/>
          <w:bCs/>
          <w:sz w:val="28"/>
          <w:szCs w:val="28"/>
        </w:rPr>
      </w:pPr>
      <w:r>
        <w:rPr>
          <w:rFonts w:ascii="Book Antiqua" w:hAnsi="Book Antiqua" w:cs="Arial"/>
          <w:b/>
          <w:bCs/>
          <w:sz w:val="28"/>
          <w:szCs w:val="28"/>
        </w:rPr>
        <w:t>D</w:t>
      </w:r>
      <w:r w:rsidR="005171CD">
        <w:rPr>
          <w:rFonts w:ascii="Book Antiqua" w:hAnsi="Book Antiqua" w:cs="Arial"/>
          <w:b/>
          <w:bCs/>
          <w:sz w:val="28"/>
          <w:szCs w:val="28"/>
        </w:rPr>
        <w:tab/>
        <w:t>D</w:t>
      </w:r>
      <w:r>
        <w:rPr>
          <w:rFonts w:ascii="Book Antiqua" w:hAnsi="Book Antiqua" w:cs="Arial"/>
          <w:b/>
          <w:bCs/>
          <w:sz w:val="28"/>
          <w:szCs w:val="28"/>
        </w:rPr>
        <w:t xml:space="preserve">evelopment and Special Events </w:t>
      </w:r>
      <w:r w:rsidR="00D34C6B" w:rsidRPr="00CB138D">
        <w:rPr>
          <w:rFonts w:ascii="Book Antiqua" w:hAnsi="Book Antiqua" w:cs="Arial"/>
          <w:b/>
          <w:bCs/>
          <w:sz w:val="28"/>
          <w:szCs w:val="28"/>
        </w:rPr>
        <w:t>Assistant</w:t>
      </w:r>
    </w:p>
    <w:p w:rsidR="00AB597A" w:rsidRPr="00CB138D" w:rsidRDefault="00AB597A" w:rsidP="005171CD">
      <w:pPr>
        <w:ind w:left="720" w:firstLine="720"/>
        <w:jc w:val="center"/>
        <w:rPr>
          <w:rFonts w:ascii="Book Antiqua" w:hAnsi="Book Antiqua" w:cs="Arial"/>
          <w:b/>
          <w:bCs/>
          <w:sz w:val="28"/>
          <w:szCs w:val="28"/>
        </w:rPr>
      </w:pPr>
      <w:r w:rsidRPr="00CB138D">
        <w:rPr>
          <w:rFonts w:ascii="Book Antiqua" w:hAnsi="Book Antiqua" w:cs="Arial"/>
          <w:b/>
          <w:bCs/>
          <w:sz w:val="28"/>
          <w:szCs w:val="28"/>
        </w:rPr>
        <w:t>Clark College Foundation</w:t>
      </w:r>
    </w:p>
    <w:p w:rsidR="00AB597A" w:rsidRPr="00CB138D" w:rsidRDefault="00AB597A" w:rsidP="005171CD">
      <w:pPr>
        <w:ind w:left="720" w:firstLine="720"/>
        <w:jc w:val="center"/>
        <w:rPr>
          <w:rFonts w:ascii="Book Antiqua" w:hAnsi="Book Antiqua"/>
          <w:color w:val="0000FF"/>
          <w:sz w:val="28"/>
          <w:szCs w:val="28"/>
        </w:rPr>
      </w:pPr>
      <w:r w:rsidRPr="00CB138D">
        <w:rPr>
          <w:rFonts w:ascii="Book Antiqua" w:hAnsi="Book Antiqua" w:cs="Arial"/>
          <w:b/>
          <w:bCs/>
          <w:sz w:val="28"/>
          <w:szCs w:val="28"/>
        </w:rPr>
        <w:t>Vancouver, W</w:t>
      </w:r>
      <w:r w:rsidR="00537117">
        <w:rPr>
          <w:rFonts w:ascii="Book Antiqua" w:hAnsi="Book Antiqua" w:cs="Arial"/>
          <w:b/>
          <w:bCs/>
          <w:sz w:val="28"/>
          <w:szCs w:val="28"/>
        </w:rPr>
        <w:t>ashington</w:t>
      </w:r>
    </w:p>
    <w:p w:rsidR="00AB597A" w:rsidRPr="00CB138D" w:rsidRDefault="00AB597A" w:rsidP="00AB597A">
      <w:pPr>
        <w:rPr>
          <w:rFonts w:ascii="Book Antiqua" w:hAnsi="Book Antiqua" w:cs="Arial"/>
          <w:b/>
          <w:bCs/>
        </w:rPr>
      </w:pPr>
    </w:p>
    <w:p w:rsidR="00537117" w:rsidRPr="00537117" w:rsidRDefault="00537117" w:rsidP="004823A9">
      <w:pPr>
        <w:rPr>
          <w:rFonts w:ascii="Book Antiqua" w:hAnsi="Book Antiqua"/>
          <w:color w:val="000000"/>
        </w:rPr>
      </w:pPr>
      <w:r>
        <w:rPr>
          <w:rFonts w:ascii="Book Antiqua" w:hAnsi="Book Antiqua" w:cs="Arial"/>
        </w:rPr>
        <w:t>The Development and Special Events Assistant will be an</w:t>
      </w:r>
      <w:r w:rsidRPr="003951F3">
        <w:rPr>
          <w:rFonts w:ascii="Book Antiqua" w:hAnsi="Book Antiqua" w:cs="Arial"/>
        </w:rPr>
        <w:t xml:space="preserve"> individual who is personable, professional, energetic, resourceful, and thrives in a complex, fast-paced work environment. We value philanthropy, integrity, innovation, stewardship, service, diversity and teamwork. This is a regular, full-time non-exempt position. </w:t>
      </w:r>
      <w:r w:rsidRPr="00537117">
        <w:rPr>
          <w:rFonts w:ascii="Book Antiqua" w:hAnsi="Book Antiqua"/>
          <w:color w:val="000000"/>
        </w:rPr>
        <w:t>They</w:t>
      </w:r>
      <w:r w:rsidRPr="004823A9">
        <w:rPr>
          <w:rFonts w:ascii="Book Antiqua" w:hAnsi="Book Antiqua"/>
          <w:color w:val="000000"/>
        </w:rPr>
        <w:t xml:space="preserve"> </w:t>
      </w:r>
      <w:r w:rsidRPr="00537117">
        <w:rPr>
          <w:rFonts w:ascii="Book Antiqua" w:hAnsi="Book Antiqua"/>
          <w:color w:val="000000"/>
        </w:rPr>
        <w:t>will be dedicated to our mission of</w:t>
      </w:r>
      <w:r w:rsidRPr="00537117">
        <w:rPr>
          <w:rFonts w:ascii="Book Antiqua" w:hAnsi="Book Antiqua"/>
          <w:b/>
          <w:bCs/>
          <w:color w:val="000000"/>
        </w:rPr>
        <w:t xml:space="preserve"> inspiring the joy of philanthropy in support of student success and program excellence at Clark College.</w:t>
      </w:r>
    </w:p>
    <w:p w:rsidR="00537117" w:rsidRPr="00537117" w:rsidRDefault="00537117" w:rsidP="00537117">
      <w:pPr>
        <w:tabs>
          <w:tab w:val="right" w:pos="9180"/>
        </w:tabs>
        <w:rPr>
          <w:rFonts w:ascii="Book Antiqua" w:hAnsi="Book Antiqua"/>
          <w:b/>
          <w:bCs/>
          <w:u w:val="single"/>
        </w:rPr>
      </w:pPr>
    </w:p>
    <w:p w:rsidR="00537117" w:rsidRPr="00537117" w:rsidRDefault="00537117" w:rsidP="00537117">
      <w:pPr>
        <w:rPr>
          <w:rFonts w:ascii="Book Antiqua" w:hAnsi="Book Antiqua"/>
          <w:color w:val="000000"/>
        </w:rPr>
      </w:pPr>
      <w:r w:rsidRPr="00537117">
        <w:rPr>
          <w:rFonts w:ascii="Book Antiqua" w:hAnsi="Book Antiqua"/>
          <w:color w:val="000000"/>
        </w:rPr>
        <w:t xml:space="preserve">Clark College Foundation offers a positive, team-oriented work environment and a competitive compensation package with excellent benefits including medical, dental and vision insurance, and an employer-matched 403(b) retirement savings plan. We encourage and support professional development of our employees, and strive to promote from within when mutually beneficial. </w:t>
      </w:r>
    </w:p>
    <w:p w:rsidR="00537117" w:rsidRPr="00537117" w:rsidRDefault="00537117" w:rsidP="00537117">
      <w:pPr>
        <w:tabs>
          <w:tab w:val="right" w:pos="9180"/>
        </w:tabs>
        <w:rPr>
          <w:rFonts w:ascii="Book Antiqua" w:hAnsi="Book Antiqua"/>
          <w:color w:val="000000"/>
        </w:rPr>
      </w:pPr>
    </w:p>
    <w:p w:rsidR="00537117" w:rsidRPr="00537117" w:rsidRDefault="00537117" w:rsidP="00537117">
      <w:pPr>
        <w:tabs>
          <w:tab w:val="right" w:pos="9180"/>
        </w:tabs>
        <w:rPr>
          <w:rFonts w:ascii="Book Antiqua" w:hAnsi="Book Antiqua"/>
          <w:color w:val="000000"/>
        </w:rPr>
      </w:pPr>
      <w:r w:rsidRPr="00537117">
        <w:rPr>
          <w:rFonts w:ascii="Book Antiqua" w:hAnsi="Book Antiqua"/>
          <w:color w:val="000000"/>
        </w:rPr>
        <w:t xml:space="preserve">Clark College Foundation is committed to promoting a culture that is open, safe and respectful for all employees. We believe that diversity in experience, background and perspective enriches the work we do. It is our goal to challenge systems of power, privilege and inequity by providing our employees diversity education and training, and through employee recruitment and retention. </w:t>
      </w:r>
    </w:p>
    <w:p w:rsidR="00537117" w:rsidRPr="00537117" w:rsidRDefault="00537117" w:rsidP="00537117">
      <w:pPr>
        <w:tabs>
          <w:tab w:val="right" w:pos="9180"/>
        </w:tabs>
        <w:rPr>
          <w:rFonts w:ascii="Book Antiqua" w:hAnsi="Book Antiqua"/>
          <w:color w:val="000000"/>
        </w:rPr>
      </w:pPr>
      <w:r w:rsidRPr="00537117">
        <w:rPr>
          <w:rFonts w:ascii="Book Antiqua" w:hAnsi="Book Antiqua"/>
          <w:color w:val="000000"/>
        </w:rPr>
        <w:br/>
        <w:t>Founded in 1973, Clark College Foundation is an independent, self-governed nonprofit that assists Clark College through philanthropy. Our efforts, in concert with our generous benefactors, serve to improve educational opportunities and consequently, the quality of life and economic success of our community. Since its inception, the foundation has directed $66 million to support programs, facilities and services at Clark. </w:t>
      </w:r>
    </w:p>
    <w:p w:rsidR="00537117" w:rsidRPr="00537117" w:rsidRDefault="00537117" w:rsidP="00537117">
      <w:pPr>
        <w:tabs>
          <w:tab w:val="right" w:pos="9180"/>
        </w:tabs>
        <w:rPr>
          <w:rFonts w:ascii="Book Antiqua" w:hAnsi="Book Antiqua"/>
          <w:color w:val="000000"/>
        </w:rPr>
      </w:pPr>
    </w:p>
    <w:p w:rsidR="00537117" w:rsidRPr="00537117" w:rsidRDefault="00537117" w:rsidP="00537117">
      <w:pPr>
        <w:tabs>
          <w:tab w:val="right" w:pos="9180"/>
        </w:tabs>
        <w:rPr>
          <w:rFonts w:ascii="Book Antiqua" w:hAnsi="Book Antiqua"/>
          <w:color w:val="000000"/>
        </w:rPr>
      </w:pPr>
      <w:r w:rsidRPr="00537117">
        <w:rPr>
          <w:rFonts w:ascii="Book Antiqua" w:hAnsi="Book Antiqua"/>
          <w:color w:val="000000"/>
        </w:rPr>
        <w:t>Our success is recognized by the Council for Advancement in Support of Education (CASE) as the 2019 national recipient of its Educational Fundraising Award. Moreover, the foundation’s communications efforts have won numerous top accolades from CASE and the Oregon chapter of the Public Relations Society of America.</w:t>
      </w:r>
    </w:p>
    <w:p w:rsidR="00AB597A" w:rsidRPr="004823A9" w:rsidRDefault="00AB597A" w:rsidP="00AB597A">
      <w:pPr>
        <w:rPr>
          <w:rFonts w:ascii="Book Antiqua" w:hAnsi="Book Antiqua" w:cs="Arial"/>
        </w:rPr>
      </w:pPr>
    </w:p>
    <w:p w:rsidR="00DD59A5" w:rsidRPr="004823A9" w:rsidRDefault="00DD59A5" w:rsidP="00B44652">
      <w:pPr>
        <w:jc w:val="both"/>
        <w:rPr>
          <w:rFonts w:ascii="Book Antiqua" w:hAnsi="Book Antiqua" w:cs="Arial"/>
          <w:b/>
          <w:bCs/>
        </w:rPr>
      </w:pPr>
      <w:r w:rsidRPr="004823A9">
        <w:rPr>
          <w:rFonts w:ascii="Book Antiqua" w:hAnsi="Book Antiqua" w:cs="Arial"/>
          <w:b/>
          <w:bCs/>
        </w:rPr>
        <w:t>General Position Summary</w:t>
      </w:r>
      <w:r w:rsidR="00572801" w:rsidRPr="004823A9">
        <w:rPr>
          <w:rFonts w:ascii="Book Antiqua" w:hAnsi="Book Antiqua" w:cs="Arial"/>
          <w:b/>
          <w:bCs/>
        </w:rPr>
        <w:t>:</w:t>
      </w:r>
    </w:p>
    <w:p w:rsidR="00DD59A5" w:rsidRPr="004823A9" w:rsidRDefault="00DD59A5" w:rsidP="00DD59A5">
      <w:pPr>
        <w:tabs>
          <w:tab w:val="left" w:pos="-720"/>
        </w:tabs>
        <w:suppressAutoHyphens/>
        <w:rPr>
          <w:rFonts w:ascii="Book Antiqua" w:hAnsi="Book Antiqua"/>
        </w:rPr>
      </w:pPr>
      <w:r w:rsidRPr="004823A9">
        <w:rPr>
          <w:rFonts w:ascii="Book Antiqua" w:hAnsi="Book Antiqua" w:cs="Calibri"/>
        </w:rPr>
        <w:t>Reports directly to the Vice President of Development and Director of Special Events and Donor Relations. Also partners with the Executive Assistant to the CEO and Foundation Board. Provides both professional-level and clerical-level administrative and event support.</w:t>
      </w:r>
      <w:r w:rsidRPr="004823A9">
        <w:rPr>
          <w:rFonts w:ascii="Book Antiqua" w:hAnsi="Book Antiqua"/>
        </w:rPr>
        <w:t xml:space="preserve"> This position requires a detail-oriented person who is comfortable working in a fast-paced office environment, exceptional communication skills and someone who is dedicated to completing projects in a timely manner. The range of duties includes calendar management and support; meeting scheduling and preparation; drafting of correspondence, minutes, reports, and donor relations materials; as well as coordinating, executing and representing the foundation at special events. </w:t>
      </w:r>
      <w:r w:rsidRPr="004823A9">
        <w:rPr>
          <w:rFonts w:ascii="Book Antiqua" w:hAnsi="Book Antiqua" w:cs="Calibri"/>
        </w:rPr>
        <w:t>This person will have strong skills helping to manage executive leadership, build effective relationships with foundation and college employees, as well being an enthusiastic and helpful connection to major donors.</w:t>
      </w:r>
    </w:p>
    <w:p w:rsidR="00B44652" w:rsidRPr="004823A9" w:rsidRDefault="00DD59A5" w:rsidP="00B44652">
      <w:pPr>
        <w:jc w:val="both"/>
        <w:rPr>
          <w:rFonts w:ascii="Book Antiqua" w:hAnsi="Book Antiqua" w:cs="Arial"/>
          <w:b/>
          <w:bCs/>
        </w:rPr>
      </w:pPr>
      <w:r w:rsidRPr="004823A9">
        <w:rPr>
          <w:rFonts w:ascii="Book Antiqua" w:hAnsi="Book Antiqua" w:cs="Arial"/>
          <w:b/>
          <w:bCs/>
        </w:rPr>
        <w:br/>
      </w:r>
      <w:r w:rsidR="00B44652" w:rsidRPr="004823A9">
        <w:rPr>
          <w:rFonts w:ascii="Book Antiqua" w:hAnsi="Book Antiqua" w:cs="Arial"/>
          <w:b/>
          <w:bCs/>
        </w:rPr>
        <w:t xml:space="preserve">Responsibilities include: </w:t>
      </w:r>
    </w:p>
    <w:p w:rsidR="00DD59A5" w:rsidRPr="004823A9" w:rsidRDefault="00DD59A5" w:rsidP="00DD59A5">
      <w:pPr>
        <w:rPr>
          <w:rFonts w:ascii="Book Antiqua" w:hAnsi="Book Antiqua" w:cs="Arial"/>
        </w:rPr>
      </w:pPr>
      <w:r w:rsidRPr="004823A9">
        <w:rPr>
          <w:rFonts w:ascii="Book Antiqua" w:hAnsi="Book Antiqua" w:cs="Arial"/>
        </w:rPr>
        <w:t>Assist the Vice President of Development</w:t>
      </w:r>
    </w:p>
    <w:p w:rsidR="00DD59A5" w:rsidRPr="004823A9" w:rsidRDefault="00DD59A5" w:rsidP="00DD59A5">
      <w:pPr>
        <w:pStyle w:val="ListParagraph"/>
        <w:numPr>
          <w:ilvl w:val="0"/>
          <w:numId w:val="11"/>
        </w:numPr>
        <w:rPr>
          <w:rFonts w:ascii="Book Antiqua" w:hAnsi="Book Antiqua" w:cs="Calibri"/>
        </w:rPr>
      </w:pPr>
      <w:r w:rsidRPr="004823A9">
        <w:rPr>
          <w:rFonts w:ascii="Book Antiqua" w:hAnsi="Book Antiqua" w:cs="Calibri"/>
        </w:rPr>
        <w:t>Coordinate and schedule meetings, prepare reports and other materials.</w:t>
      </w:r>
    </w:p>
    <w:p w:rsidR="00DD59A5" w:rsidRPr="004823A9" w:rsidRDefault="00DD59A5" w:rsidP="00DD59A5">
      <w:pPr>
        <w:pStyle w:val="ListParagraph"/>
        <w:numPr>
          <w:ilvl w:val="0"/>
          <w:numId w:val="11"/>
        </w:numPr>
        <w:rPr>
          <w:rFonts w:ascii="Book Antiqua" w:hAnsi="Book Antiqua" w:cs="Calibri"/>
        </w:rPr>
      </w:pPr>
      <w:r w:rsidRPr="004823A9">
        <w:rPr>
          <w:rFonts w:ascii="Book Antiqua" w:hAnsi="Book Antiqua" w:cs="Calibri"/>
        </w:rPr>
        <w:t>Assist in budget management, including processing invoices and reconciling expenses</w:t>
      </w:r>
      <w:r w:rsidR="004823A9">
        <w:rPr>
          <w:rFonts w:ascii="Book Antiqua" w:hAnsi="Book Antiqua" w:cs="Calibri"/>
        </w:rPr>
        <w:t>.</w:t>
      </w:r>
    </w:p>
    <w:p w:rsidR="00DD59A5" w:rsidRPr="004823A9" w:rsidRDefault="00DD59A5" w:rsidP="00DD59A5">
      <w:pPr>
        <w:pStyle w:val="ListParagraph"/>
        <w:numPr>
          <w:ilvl w:val="0"/>
          <w:numId w:val="11"/>
        </w:numPr>
        <w:rPr>
          <w:rFonts w:ascii="Book Antiqua" w:hAnsi="Book Antiqua" w:cs="Calibri"/>
        </w:rPr>
      </w:pPr>
      <w:r w:rsidRPr="004823A9">
        <w:rPr>
          <w:rFonts w:ascii="Book Antiqua" w:hAnsi="Book Antiqua" w:cs="Calibri"/>
        </w:rPr>
        <w:lastRenderedPageBreak/>
        <w:t>Arrange travel</w:t>
      </w:r>
      <w:r w:rsidR="004823A9">
        <w:rPr>
          <w:rFonts w:ascii="Book Antiqua" w:hAnsi="Book Antiqua" w:cs="Calibri"/>
        </w:rPr>
        <w:t>.</w:t>
      </w:r>
    </w:p>
    <w:p w:rsidR="00DD59A5" w:rsidRPr="004823A9" w:rsidRDefault="00DD59A5" w:rsidP="00DD59A5">
      <w:pPr>
        <w:pStyle w:val="ListParagraph"/>
        <w:numPr>
          <w:ilvl w:val="0"/>
          <w:numId w:val="11"/>
        </w:numPr>
        <w:rPr>
          <w:rFonts w:ascii="Book Antiqua" w:hAnsi="Book Antiqua" w:cs="Calibri"/>
        </w:rPr>
      </w:pPr>
      <w:r w:rsidRPr="004823A9">
        <w:rPr>
          <w:rFonts w:ascii="Book Antiqua" w:hAnsi="Book Antiqua" w:cs="Calibri"/>
        </w:rPr>
        <w:t xml:space="preserve">Prepare </w:t>
      </w:r>
      <w:r w:rsidR="004823A9">
        <w:rPr>
          <w:rFonts w:ascii="Book Antiqua" w:hAnsi="Book Antiqua" w:cs="Calibri"/>
        </w:rPr>
        <w:t>executive</w:t>
      </w:r>
      <w:r w:rsidRPr="004823A9">
        <w:rPr>
          <w:rFonts w:ascii="Book Antiqua" w:hAnsi="Book Antiqua" w:cs="Calibri"/>
        </w:rPr>
        <w:t xml:space="preserve"> for meetings with community and business leaders, campus leaders, and others involved with the foundation and college missions. Attend such meetings as appropriate to participate in project/event development and execution, take notes/minutes, ensure meeting needs are met, etc.</w:t>
      </w:r>
    </w:p>
    <w:p w:rsidR="00DD59A5" w:rsidRPr="004823A9" w:rsidRDefault="00DD59A5" w:rsidP="00DD59A5">
      <w:pPr>
        <w:pStyle w:val="ListParagraph"/>
        <w:numPr>
          <w:ilvl w:val="0"/>
          <w:numId w:val="11"/>
        </w:numPr>
        <w:rPr>
          <w:rFonts w:ascii="Book Antiqua" w:eastAsia="SimSun" w:hAnsi="Book Antiqua" w:cs="Calibri"/>
          <w:lang w:eastAsia="zh-CN"/>
        </w:rPr>
      </w:pPr>
      <w:r w:rsidRPr="004823A9">
        <w:rPr>
          <w:rFonts w:ascii="Book Antiqua" w:eastAsia="SimSun" w:hAnsi="Book Antiqua" w:cs="Calibri"/>
          <w:lang w:eastAsia="zh-CN"/>
        </w:rPr>
        <w:t>Maintain confidentiality on issues involving staff and donors.</w:t>
      </w:r>
    </w:p>
    <w:p w:rsidR="00DD59A5" w:rsidRPr="004823A9" w:rsidRDefault="00DD59A5" w:rsidP="004823A9">
      <w:pPr>
        <w:pStyle w:val="ListParagraph"/>
        <w:numPr>
          <w:ilvl w:val="0"/>
          <w:numId w:val="11"/>
        </w:numPr>
        <w:spacing w:line="259" w:lineRule="auto"/>
        <w:rPr>
          <w:rFonts w:ascii="Book Antiqua" w:hAnsi="Book Antiqua" w:cs="Calibri"/>
        </w:rPr>
      </w:pPr>
      <w:r w:rsidRPr="004823A9">
        <w:rPr>
          <w:rFonts w:ascii="Book Antiqua" w:hAnsi="Book Antiqua" w:cs="Calibri"/>
        </w:rPr>
        <w:t xml:space="preserve">Work with the </w:t>
      </w:r>
      <w:r w:rsidR="004823A9">
        <w:rPr>
          <w:rFonts w:ascii="Book Antiqua" w:hAnsi="Book Antiqua" w:cs="Calibri"/>
        </w:rPr>
        <w:t>executive</w:t>
      </w:r>
      <w:r w:rsidRPr="004823A9">
        <w:rPr>
          <w:rFonts w:ascii="Book Antiqua" w:hAnsi="Book Antiqua" w:cs="Calibri"/>
        </w:rPr>
        <w:t xml:space="preserve"> to effectively document contacts with donors, prospective donors and attendees of special events utilizing </w:t>
      </w:r>
      <w:r w:rsidR="00065CD9">
        <w:rPr>
          <w:rFonts w:ascii="Book Antiqua" w:hAnsi="Book Antiqua" w:cs="Calibri"/>
        </w:rPr>
        <w:t xml:space="preserve">The </w:t>
      </w:r>
      <w:r w:rsidRPr="004823A9">
        <w:rPr>
          <w:rFonts w:ascii="Book Antiqua" w:hAnsi="Book Antiqua" w:cs="Calibri"/>
        </w:rPr>
        <w:t>Raiser’s Edge as the sole tool for planning and recording all strategic contacts and actions.</w:t>
      </w:r>
    </w:p>
    <w:p w:rsidR="00DD59A5" w:rsidRPr="004823A9" w:rsidRDefault="00DD59A5" w:rsidP="00DD59A5">
      <w:pPr>
        <w:pStyle w:val="ListParagraph"/>
        <w:numPr>
          <w:ilvl w:val="0"/>
          <w:numId w:val="11"/>
        </w:numPr>
        <w:spacing w:line="259" w:lineRule="auto"/>
        <w:rPr>
          <w:rFonts w:ascii="Book Antiqua" w:hAnsi="Book Antiqua" w:cs="Calibri"/>
        </w:rPr>
      </w:pPr>
      <w:r w:rsidRPr="004823A9">
        <w:rPr>
          <w:rFonts w:ascii="Book Antiqua" w:hAnsi="Book Antiqua" w:cs="Calibri"/>
        </w:rPr>
        <w:t>Provide administrative and staffing support to</w:t>
      </w:r>
      <w:r w:rsidR="004823A9">
        <w:rPr>
          <w:rFonts w:ascii="Book Antiqua" w:hAnsi="Book Antiqua" w:cs="Calibri"/>
        </w:rPr>
        <w:t xml:space="preserve"> the following</w:t>
      </w:r>
      <w:r w:rsidRPr="004823A9">
        <w:rPr>
          <w:rFonts w:ascii="Book Antiqua" w:hAnsi="Book Antiqua" w:cs="Calibri"/>
        </w:rPr>
        <w:t xml:space="preserve"> committee(s)</w:t>
      </w:r>
      <w:r w:rsidR="004823A9">
        <w:rPr>
          <w:rFonts w:ascii="Book Antiqua" w:hAnsi="Book Antiqua" w:cs="Calibri"/>
        </w:rPr>
        <w:t xml:space="preserve">: </w:t>
      </w:r>
      <w:r w:rsidRPr="004823A9">
        <w:rPr>
          <w:rFonts w:ascii="Book Antiqua" w:hAnsi="Book Antiqua" w:cs="Calibri"/>
        </w:rPr>
        <w:t>Business Transactions Committee</w:t>
      </w:r>
      <w:r w:rsidR="004823A9">
        <w:rPr>
          <w:rFonts w:ascii="Book Antiqua" w:hAnsi="Book Antiqua" w:cs="Calibri"/>
        </w:rPr>
        <w:t xml:space="preserve"> and Development Committee.</w:t>
      </w:r>
    </w:p>
    <w:p w:rsidR="00DD59A5" w:rsidRPr="004823A9" w:rsidRDefault="00DD59A5" w:rsidP="00DD59A5">
      <w:pPr>
        <w:pStyle w:val="ListParagraph"/>
        <w:numPr>
          <w:ilvl w:val="0"/>
          <w:numId w:val="11"/>
        </w:numPr>
        <w:spacing w:line="259" w:lineRule="auto"/>
        <w:rPr>
          <w:rFonts w:ascii="Book Antiqua" w:hAnsi="Book Antiqua" w:cs="Calibri"/>
        </w:rPr>
      </w:pPr>
      <w:r w:rsidRPr="004823A9">
        <w:rPr>
          <w:rFonts w:ascii="Book Antiqua" w:hAnsi="Book Antiqua" w:cs="Calibri"/>
        </w:rPr>
        <w:t>Provide project-based administrative support to other development and executive staff as requested through, and approved by, Vice President of Development, as outlined by agreed-upon project parameters and deadlines.</w:t>
      </w:r>
    </w:p>
    <w:p w:rsidR="009976D3" w:rsidRPr="004823A9" w:rsidRDefault="009976D3" w:rsidP="00DD59A5">
      <w:pPr>
        <w:rPr>
          <w:rFonts w:ascii="Book Antiqua" w:hAnsi="Book Antiqua" w:cs="Arial"/>
        </w:rPr>
      </w:pPr>
    </w:p>
    <w:p w:rsidR="005862F4" w:rsidRPr="004823A9" w:rsidRDefault="00DD59A5" w:rsidP="005862F4">
      <w:pPr>
        <w:rPr>
          <w:rFonts w:ascii="Book Antiqua" w:hAnsi="Book Antiqua" w:cs="Arial"/>
          <w:bCs/>
        </w:rPr>
      </w:pPr>
      <w:r w:rsidRPr="004823A9">
        <w:rPr>
          <w:rFonts w:ascii="Book Antiqua" w:hAnsi="Book Antiqua" w:cs="Arial"/>
          <w:bCs/>
        </w:rPr>
        <w:t xml:space="preserve">Assist </w:t>
      </w:r>
      <w:r w:rsidR="005862F4" w:rsidRPr="004823A9">
        <w:rPr>
          <w:rFonts w:ascii="Book Antiqua" w:hAnsi="Book Antiqua" w:cs="Arial"/>
          <w:bCs/>
        </w:rPr>
        <w:t>the Director of Special Events and Donor Relations</w:t>
      </w:r>
    </w:p>
    <w:p w:rsidR="005862F4" w:rsidRPr="004823A9" w:rsidRDefault="005862F4" w:rsidP="005862F4">
      <w:pPr>
        <w:pStyle w:val="ListParagraph"/>
        <w:numPr>
          <w:ilvl w:val="0"/>
          <w:numId w:val="13"/>
        </w:numPr>
        <w:rPr>
          <w:rFonts w:ascii="Book Antiqua" w:hAnsi="Book Antiqua" w:cs="Arial"/>
          <w:bCs/>
        </w:rPr>
      </w:pPr>
      <w:r w:rsidRPr="004823A9">
        <w:rPr>
          <w:rFonts w:ascii="Book Antiqua" w:hAnsi="Book Antiqua" w:cs="Calibri"/>
          <w:color w:val="000000"/>
        </w:rPr>
        <w:t>Assist with negotiations for space contracts and book event space, arrange food and beverage, order supplies and equipment, make travel arrangements, order event signs, and ensure appropriate décor (florals, linens, color schemes, etc.) to meet t</w:t>
      </w:r>
      <w:r w:rsidR="00065CD9">
        <w:rPr>
          <w:rFonts w:ascii="Book Antiqua" w:hAnsi="Book Antiqua" w:cs="Calibri"/>
          <w:color w:val="000000"/>
        </w:rPr>
        <w:t>he quality expectations of the college and f</w:t>
      </w:r>
      <w:r w:rsidRPr="004823A9">
        <w:rPr>
          <w:rFonts w:ascii="Book Antiqua" w:hAnsi="Book Antiqua" w:cs="Calibri"/>
          <w:color w:val="000000"/>
        </w:rPr>
        <w:t>oundation.</w:t>
      </w:r>
    </w:p>
    <w:p w:rsidR="005862F4" w:rsidRPr="004823A9" w:rsidRDefault="005862F4" w:rsidP="005862F4">
      <w:pPr>
        <w:pStyle w:val="ListParagraph"/>
        <w:numPr>
          <w:ilvl w:val="0"/>
          <w:numId w:val="13"/>
        </w:numPr>
        <w:rPr>
          <w:rFonts w:ascii="Book Antiqua" w:hAnsi="Book Antiqua" w:cs="Arial"/>
          <w:bCs/>
        </w:rPr>
      </w:pPr>
      <w:r w:rsidRPr="004823A9">
        <w:rPr>
          <w:rFonts w:ascii="Book Antiqua" w:hAnsi="Book Antiqua" w:cs="Calibri"/>
          <w:color w:val="000000"/>
        </w:rPr>
        <w:t>Work with on-site and off-site facilities management to set up events. Conduct research, make site visits, and find resources to help staff make decisions about event possibilities.</w:t>
      </w:r>
    </w:p>
    <w:p w:rsidR="005862F4" w:rsidRPr="004823A9" w:rsidRDefault="005862F4" w:rsidP="005862F4">
      <w:pPr>
        <w:pStyle w:val="ListParagraph"/>
        <w:numPr>
          <w:ilvl w:val="0"/>
          <w:numId w:val="13"/>
        </w:numPr>
        <w:rPr>
          <w:rFonts w:ascii="Book Antiqua" w:hAnsi="Book Antiqua" w:cs="Arial"/>
          <w:bCs/>
        </w:rPr>
      </w:pPr>
      <w:r w:rsidRPr="004823A9">
        <w:rPr>
          <w:rFonts w:ascii="Book Antiqua" w:hAnsi="Book Antiqua" w:cs="Calibri"/>
          <w:color w:val="000000"/>
        </w:rPr>
        <w:t>Create and manage room layouts for each event.</w:t>
      </w:r>
    </w:p>
    <w:p w:rsidR="005862F4" w:rsidRPr="004823A9" w:rsidRDefault="005862F4" w:rsidP="005862F4">
      <w:pPr>
        <w:pStyle w:val="ListParagraph"/>
        <w:numPr>
          <w:ilvl w:val="0"/>
          <w:numId w:val="13"/>
        </w:numPr>
        <w:rPr>
          <w:rFonts w:ascii="Book Antiqua" w:hAnsi="Book Antiqua" w:cs="Arial"/>
          <w:bCs/>
        </w:rPr>
      </w:pPr>
      <w:r w:rsidRPr="004823A9">
        <w:rPr>
          <w:rFonts w:ascii="Book Antiqua" w:hAnsi="Book Antiqua" w:cs="Calibri"/>
          <w:color w:val="000000"/>
        </w:rPr>
        <w:t>Propose new ideas to improve the event planning and implementation process.</w:t>
      </w:r>
    </w:p>
    <w:p w:rsidR="005862F4" w:rsidRPr="004823A9" w:rsidRDefault="005862F4" w:rsidP="005862F4">
      <w:pPr>
        <w:pStyle w:val="ListParagraph"/>
        <w:numPr>
          <w:ilvl w:val="0"/>
          <w:numId w:val="13"/>
        </w:numPr>
        <w:rPr>
          <w:rFonts w:ascii="Book Antiqua" w:hAnsi="Book Antiqua" w:cs="Arial"/>
          <w:bCs/>
        </w:rPr>
      </w:pPr>
      <w:r w:rsidRPr="004823A9">
        <w:rPr>
          <w:rFonts w:ascii="Book Antiqua" w:hAnsi="Book Antiqua" w:cs="Calibri"/>
          <w:color w:val="000000"/>
        </w:rPr>
        <w:t>Serve as liaison with vendors on event-related matters as assigned.</w:t>
      </w:r>
    </w:p>
    <w:p w:rsidR="005862F4" w:rsidRPr="004823A9" w:rsidRDefault="00065CD9" w:rsidP="005862F4">
      <w:pPr>
        <w:pStyle w:val="ListParagraph"/>
        <w:numPr>
          <w:ilvl w:val="0"/>
          <w:numId w:val="13"/>
        </w:numPr>
        <w:rPr>
          <w:rFonts w:ascii="Book Antiqua" w:hAnsi="Book Antiqua" w:cs="Arial"/>
          <w:bCs/>
        </w:rPr>
      </w:pPr>
      <w:r>
        <w:rPr>
          <w:rFonts w:ascii="Book Antiqua" w:hAnsi="Book Antiqua" w:cs="Calibri"/>
          <w:color w:val="000000"/>
        </w:rPr>
        <w:t xml:space="preserve">Manage onsite production and clean </w:t>
      </w:r>
      <w:r w:rsidR="005862F4" w:rsidRPr="004823A9">
        <w:rPr>
          <w:rFonts w:ascii="Book Antiqua" w:hAnsi="Book Antiqua" w:cs="Calibri"/>
          <w:color w:val="000000"/>
        </w:rPr>
        <w:t>up for events.</w:t>
      </w:r>
    </w:p>
    <w:p w:rsidR="005862F4" w:rsidRPr="004823A9" w:rsidRDefault="005862F4" w:rsidP="005862F4">
      <w:pPr>
        <w:pStyle w:val="ListParagraph"/>
        <w:numPr>
          <w:ilvl w:val="0"/>
          <w:numId w:val="13"/>
        </w:numPr>
        <w:rPr>
          <w:rFonts w:ascii="Book Antiqua" w:hAnsi="Book Antiqua" w:cs="Arial"/>
          <w:bCs/>
        </w:rPr>
      </w:pPr>
      <w:r w:rsidRPr="004823A9">
        <w:rPr>
          <w:rFonts w:ascii="Book Antiqua" w:hAnsi="Book Antiqua" w:cs="Calibri"/>
          <w:color w:val="000000"/>
        </w:rPr>
        <w:t xml:space="preserve">Maintain guest lists and RSVPs through </w:t>
      </w:r>
      <w:r w:rsidR="002709D5">
        <w:rPr>
          <w:rFonts w:ascii="Book Antiqua" w:hAnsi="Book Antiqua" w:cs="Calibri"/>
          <w:color w:val="000000"/>
        </w:rPr>
        <w:t xml:space="preserve">The </w:t>
      </w:r>
      <w:r w:rsidRPr="004823A9">
        <w:rPr>
          <w:rFonts w:ascii="Book Antiqua" w:hAnsi="Book Antiqua" w:cs="Calibri"/>
          <w:color w:val="000000"/>
        </w:rPr>
        <w:t>Raiser’s Edge NXT. Prepare nametags, materials, notebooks, packages, gift bags, seating assignments, etc.</w:t>
      </w:r>
    </w:p>
    <w:p w:rsidR="005862F4" w:rsidRPr="004823A9" w:rsidRDefault="005862F4" w:rsidP="005862F4">
      <w:pPr>
        <w:pStyle w:val="ListParagraph"/>
        <w:numPr>
          <w:ilvl w:val="0"/>
          <w:numId w:val="13"/>
        </w:numPr>
        <w:rPr>
          <w:rFonts w:ascii="Book Antiqua" w:hAnsi="Book Antiqua" w:cs="Arial"/>
          <w:bCs/>
        </w:rPr>
      </w:pPr>
      <w:r w:rsidRPr="004823A9">
        <w:rPr>
          <w:rFonts w:ascii="Book Antiqua" w:hAnsi="Book Antiqua" w:cs="Calibri"/>
          <w:color w:val="000000"/>
        </w:rPr>
        <w:t>Keep track of event finances including check requests, invoicing, and reporting.</w:t>
      </w:r>
    </w:p>
    <w:p w:rsidR="005862F4" w:rsidRPr="004823A9" w:rsidRDefault="005862F4" w:rsidP="005862F4">
      <w:pPr>
        <w:pStyle w:val="ListParagraph"/>
        <w:numPr>
          <w:ilvl w:val="0"/>
          <w:numId w:val="13"/>
        </w:numPr>
        <w:rPr>
          <w:rFonts w:ascii="Book Antiqua" w:hAnsi="Book Antiqua" w:cs="Arial"/>
          <w:bCs/>
        </w:rPr>
      </w:pPr>
      <w:r w:rsidRPr="004823A9">
        <w:rPr>
          <w:rFonts w:ascii="Book Antiqua" w:hAnsi="Book Antiqua" w:cs="Calibri"/>
        </w:rPr>
        <w:t>Assist in budget management, including processing invoices and reconciling expenses for Director of Special Events and Donor Relations.</w:t>
      </w:r>
    </w:p>
    <w:p w:rsidR="005862F4" w:rsidRPr="004823A9" w:rsidRDefault="005862F4" w:rsidP="005862F4">
      <w:pPr>
        <w:pStyle w:val="ListParagraph"/>
        <w:numPr>
          <w:ilvl w:val="0"/>
          <w:numId w:val="13"/>
        </w:numPr>
        <w:rPr>
          <w:rFonts w:ascii="Book Antiqua" w:hAnsi="Book Antiqua" w:cs="Arial"/>
          <w:bCs/>
        </w:rPr>
      </w:pPr>
      <w:r w:rsidRPr="004823A9">
        <w:rPr>
          <w:rFonts w:ascii="Book Antiqua" w:hAnsi="Book Antiqua" w:cs="Calibri"/>
          <w:color w:val="000000"/>
        </w:rPr>
        <w:t>Assist t</w:t>
      </w:r>
      <w:r w:rsidR="002709D5">
        <w:rPr>
          <w:rFonts w:ascii="Book Antiqua" w:hAnsi="Book Antiqua" w:cs="Calibri"/>
          <w:color w:val="000000"/>
        </w:rPr>
        <w:t>he Director in communicating with f</w:t>
      </w:r>
      <w:r w:rsidRPr="004823A9">
        <w:rPr>
          <w:rFonts w:ascii="Book Antiqua" w:hAnsi="Book Antiqua" w:cs="Calibri"/>
          <w:color w:val="000000"/>
        </w:rPr>
        <w:t>oundation, college and volunteer leaders</w:t>
      </w:r>
      <w:r w:rsidR="002709D5">
        <w:rPr>
          <w:rFonts w:ascii="Book Antiqua" w:hAnsi="Book Antiqua" w:cs="Calibri"/>
          <w:color w:val="000000"/>
        </w:rPr>
        <w:t>.</w:t>
      </w:r>
    </w:p>
    <w:p w:rsidR="005862F4" w:rsidRPr="004823A9" w:rsidRDefault="005862F4" w:rsidP="005862F4">
      <w:pPr>
        <w:pStyle w:val="ListParagraph"/>
        <w:numPr>
          <w:ilvl w:val="0"/>
          <w:numId w:val="13"/>
        </w:numPr>
        <w:rPr>
          <w:rFonts w:ascii="Book Antiqua" w:hAnsi="Book Antiqua" w:cs="Arial"/>
          <w:bCs/>
        </w:rPr>
      </w:pPr>
      <w:r w:rsidRPr="004823A9">
        <w:rPr>
          <w:rFonts w:ascii="Book Antiqua" w:hAnsi="Book Antiqua" w:cs="Calibri"/>
        </w:rPr>
        <w:t xml:space="preserve">Document all attendees of special events utilizing </w:t>
      </w:r>
      <w:r w:rsidR="002709D5">
        <w:rPr>
          <w:rFonts w:ascii="Book Antiqua" w:hAnsi="Book Antiqua" w:cs="Calibri"/>
        </w:rPr>
        <w:t xml:space="preserve">The </w:t>
      </w:r>
      <w:r w:rsidRPr="004823A9">
        <w:rPr>
          <w:rFonts w:ascii="Book Antiqua" w:hAnsi="Book Antiqua" w:cs="Calibri"/>
        </w:rPr>
        <w:t>Raiser’s Edge, in conjunction/partnership with Advancement Services staff as appropriate, to record strategic contacts and actions.</w:t>
      </w:r>
    </w:p>
    <w:p w:rsidR="005862F4" w:rsidRPr="004823A9" w:rsidRDefault="005862F4" w:rsidP="005862F4">
      <w:pPr>
        <w:pStyle w:val="ListParagraph"/>
        <w:numPr>
          <w:ilvl w:val="0"/>
          <w:numId w:val="13"/>
        </w:numPr>
        <w:rPr>
          <w:rFonts w:ascii="Book Antiqua" w:hAnsi="Book Antiqua" w:cs="Arial"/>
          <w:bCs/>
        </w:rPr>
      </w:pPr>
      <w:r w:rsidRPr="004823A9">
        <w:rPr>
          <w:rFonts w:ascii="Book Antiqua" w:eastAsia="SimSun" w:hAnsi="Book Antiqua" w:cs="Calibri"/>
          <w:lang w:eastAsia="zh-CN"/>
        </w:rPr>
        <w:t xml:space="preserve">Assist the Director in planning, coordination and execution of donor relations and stewardship efforts, including but not limited to Rotary Roses, support of acknowledgement letters, endowment reporting and other efforts. </w:t>
      </w:r>
    </w:p>
    <w:p w:rsidR="005862F4" w:rsidRPr="004823A9" w:rsidRDefault="005862F4" w:rsidP="005862F4">
      <w:pPr>
        <w:pStyle w:val="ListParagraph"/>
        <w:numPr>
          <w:ilvl w:val="0"/>
          <w:numId w:val="13"/>
        </w:numPr>
        <w:rPr>
          <w:rFonts w:ascii="Book Antiqua" w:hAnsi="Book Antiqua" w:cs="Arial"/>
          <w:bCs/>
        </w:rPr>
      </w:pPr>
      <w:r w:rsidRPr="004823A9">
        <w:rPr>
          <w:rFonts w:ascii="Book Antiqua" w:hAnsi="Book Antiqua" w:cs="Calibri"/>
          <w:color w:val="000000"/>
        </w:rPr>
        <w:t>Participate in the department’s annual strategic work plan and budget planning process.</w:t>
      </w:r>
    </w:p>
    <w:p w:rsidR="005862F4" w:rsidRPr="004823A9" w:rsidRDefault="005862F4" w:rsidP="005862F4">
      <w:pPr>
        <w:pStyle w:val="ListParagraph"/>
        <w:numPr>
          <w:ilvl w:val="0"/>
          <w:numId w:val="13"/>
        </w:numPr>
        <w:rPr>
          <w:rFonts w:ascii="Book Antiqua" w:hAnsi="Book Antiqua" w:cs="Arial"/>
          <w:bCs/>
        </w:rPr>
      </w:pPr>
      <w:r w:rsidRPr="004823A9">
        <w:rPr>
          <w:rFonts w:ascii="Book Antiqua" w:hAnsi="Book Antiqua" w:cs="Calibri"/>
        </w:rPr>
        <w:t>Provide administrative and staffing support to committee(s) directed by Director of Special Events and Donor Relations (currently Strategic Engagement Subcommittee).</w:t>
      </w:r>
    </w:p>
    <w:p w:rsidR="005862F4" w:rsidRPr="004823A9" w:rsidRDefault="005862F4" w:rsidP="005862F4">
      <w:pPr>
        <w:pStyle w:val="ListParagraph"/>
        <w:numPr>
          <w:ilvl w:val="0"/>
          <w:numId w:val="13"/>
        </w:numPr>
        <w:rPr>
          <w:rFonts w:ascii="Book Antiqua" w:hAnsi="Book Antiqua" w:cs="Arial"/>
          <w:bCs/>
        </w:rPr>
      </w:pPr>
      <w:r w:rsidRPr="004823A9">
        <w:rPr>
          <w:rFonts w:ascii="Book Antiqua" w:eastAsia="SimSun" w:hAnsi="Book Antiqua" w:cs="Calibri"/>
          <w:lang w:eastAsia="zh-CN"/>
        </w:rPr>
        <w:t>Support all ongoing stewardship programs managed by the department, including the delivery of goods and services, running errands (both on and off campus), etc.</w:t>
      </w:r>
    </w:p>
    <w:p w:rsidR="005862F4" w:rsidRPr="004823A9" w:rsidRDefault="002709D5" w:rsidP="005862F4">
      <w:pPr>
        <w:pStyle w:val="ListParagraph"/>
        <w:numPr>
          <w:ilvl w:val="0"/>
          <w:numId w:val="13"/>
        </w:numPr>
        <w:rPr>
          <w:rFonts w:ascii="Book Antiqua" w:hAnsi="Book Antiqua" w:cs="Arial"/>
          <w:bCs/>
        </w:rPr>
      </w:pPr>
      <w:r>
        <w:rPr>
          <w:rFonts w:ascii="Book Antiqua" w:eastAsia="SimSun" w:hAnsi="Book Antiqua" w:cs="Calibri"/>
          <w:lang w:eastAsia="zh-CN"/>
        </w:rPr>
        <w:t>Assist the D</w:t>
      </w:r>
      <w:r w:rsidR="005862F4" w:rsidRPr="004823A9">
        <w:rPr>
          <w:rFonts w:ascii="Book Antiqua" w:eastAsia="SimSun" w:hAnsi="Book Antiqua" w:cs="Calibri"/>
          <w:lang w:eastAsia="zh-CN"/>
        </w:rPr>
        <w:t xml:space="preserve">irector and the communications/marketing </w:t>
      </w:r>
      <w:r>
        <w:rPr>
          <w:rFonts w:ascii="Book Antiqua" w:eastAsia="SimSun" w:hAnsi="Book Antiqua" w:cs="Calibri"/>
          <w:lang w:eastAsia="zh-CN"/>
        </w:rPr>
        <w:t>department</w:t>
      </w:r>
      <w:r w:rsidR="005862F4" w:rsidRPr="004823A9">
        <w:rPr>
          <w:rFonts w:ascii="Book Antiqua" w:eastAsia="SimSun" w:hAnsi="Book Antiqua" w:cs="Calibri"/>
          <w:lang w:eastAsia="zh-CN"/>
        </w:rPr>
        <w:t xml:space="preserve"> with the development of stewardship materials and reports.</w:t>
      </w:r>
    </w:p>
    <w:p w:rsidR="005862F4" w:rsidRPr="004823A9" w:rsidRDefault="005862F4" w:rsidP="005862F4">
      <w:pPr>
        <w:pStyle w:val="ListParagraph"/>
        <w:numPr>
          <w:ilvl w:val="0"/>
          <w:numId w:val="13"/>
        </w:numPr>
        <w:rPr>
          <w:rFonts w:ascii="Book Antiqua" w:hAnsi="Book Antiqua" w:cs="Arial"/>
          <w:bCs/>
        </w:rPr>
      </w:pPr>
      <w:r w:rsidRPr="004823A9">
        <w:rPr>
          <w:rFonts w:ascii="Book Antiqua" w:hAnsi="Book Antiqua" w:cs="Calibri"/>
          <w:color w:val="000000"/>
        </w:rPr>
        <w:t>Help coordina</w:t>
      </w:r>
      <w:r w:rsidR="00F5484F">
        <w:rPr>
          <w:rFonts w:ascii="Book Antiqua" w:hAnsi="Book Antiqua" w:cs="Calibri"/>
          <w:color w:val="000000"/>
        </w:rPr>
        <w:t>te stewardship activities with c</w:t>
      </w:r>
      <w:r w:rsidRPr="004823A9">
        <w:rPr>
          <w:rFonts w:ascii="Book Antiqua" w:hAnsi="Book Antiqua" w:cs="Calibri"/>
          <w:color w:val="000000"/>
        </w:rPr>
        <w:t>ollege programs.</w:t>
      </w:r>
    </w:p>
    <w:p w:rsidR="005862F4" w:rsidRPr="004823A9" w:rsidRDefault="00F5484F" w:rsidP="005862F4">
      <w:pPr>
        <w:pStyle w:val="ListParagraph"/>
        <w:numPr>
          <w:ilvl w:val="0"/>
          <w:numId w:val="13"/>
        </w:numPr>
        <w:rPr>
          <w:rFonts w:ascii="Book Antiqua" w:hAnsi="Book Antiqua" w:cs="Arial"/>
          <w:bCs/>
        </w:rPr>
      </w:pPr>
      <w:r>
        <w:rPr>
          <w:rFonts w:ascii="Book Antiqua" w:hAnsi="Book Antiqua" w:cs="Calibri"/>
          <w:color w:val="000000"/>
        </w:rPr>
        <w:lastRenderedPageBreak/>
        <w:t>Assist the D</w:t>
      </w:r>
      <w:r w:rsidR="005862F4" w:rsidRPr="004823A9">
        <w:rPr>
          <w:rFonts w:ascii="Book Antiqua" w:hAnsi="Book Antiqua" w:cs="Calibri"/>
          <w:color w:val="000000"/>
        </w:rPr>
        <w:t>irector and key vo</w:t>
      </w:r>
      <w:r>
        <w:rPr>
          <w:rFonts w:ascii="Book Antiqua" w:hAnsi="Book Antiqua" w:cs="Calibri"/>
          <w:color w:val="000000"/>
        </w:rPr>
        <w:t>lunteer leadership in managing f</w:t>
      </w:r>
      <w:r w:rsidR="005862F4" w:rsidRPr="004823A9">
        <w:rPr>
          <w:rFonts w:ascii="Book Antiqua" w:hAnsi="Book Antiqua" w:cs="Calibri"/>
          <w:color w:val="000000"/>
        </w:rPr>
        <w:t>oundation stewardship societies and committees.</w:t>
      </w:r>
    </w:p>
    <w:p w:rsidR="005862F4" w:rsidRPr="004823A9" w:rsidRDefault="005862F4" w:rsidP="00AB597A">
      <w:pPr>
        <w:rPr>
          <w:rFonts w:ascii="Book Antiqua" w:hAnsi="Book Antiqua" w:cs="Arial"/>
          <w:b/>
          <w:bCs/>
        </w:rPr>
      </w:pPr>
    </w:p>
    <w:p w:rsidR="00AB597A" w:rsidRPr="004823A9" w:rsidRDefault="00F67A77" w:rsidP="00AB597A">
      <w:pPr>
        <w:rPr>
          <w:rFonts w:ascii="Book Antiqua" w:hAnsi="Book Antiqua" w:cs="Arial"/>
          <w:b/>
          <w:bCs/>
        </w:rPr>
      </w:pPr>
      <w:r w:rsidRPr="004823A9">
        <w:rPr>
          <w:rFonts w:ascii="Book Antiqua" w:hAnsi="Book Antiqua" w:cs="Arial"/>
          <w:b/>
          <w:bCs/>
        </w:rPr>
        <w:t>Job Scope</w:t>
      </w:r>
      <w:r w:rsidR="00AB597A" w:rsidRPr="004823A9">
        <w:rPr>
          <w:rFonts w:ascii="Book Antiqua" w:hAnsi="Book Antiqua" w:cs="Arial"/>
          <w:b/>
          <w:bCs/>
        </w:rPr>
        <w:t>:</w:t>
      </w:r>
    </w:p>
    <w:p w:rsidR="00F67A77" w:rsidRPr="004823A9" w:rsidRDefault="00F67A77" w:rsidP="00F67A77">
      <w:pPr>
        <w:rPr>
          <w:rFonts w:ascii="Book Antiqua" w:hAnsi="Book Antiqua" w:cs="Arial"/>
          <w:bCs/>
        </w:rPr>
      </w:pPr>
      <w:r w:rsidRPr="004823A9">
        <w:rPr>
          <w:rFonts w:ascii="Book Antiqua" w:hAnsi="Book Antiqua" w:cs="Arial"/>
          <w:bCs/>
        </w:rPr>
        <w:t>Position encounters frequent new and varied work situations, which involve a moderate</w:t>
      </w:r>
      <w:r w:rsidR="007B3C30">
        <w:rPr>
          <w:rFonts w:ascii="Book Antiqua" w:hAnsi="Book Antiqua" w:cs="Arial"/>
          <w:bCs/>
        </w:rPr>
        <w:t xml:space="preserve"> degree of complexity. </w:t>
      </w:r>
      <w:r w:rsidRPr="004823A9">
        <w:rPr>
          <w:rFonts w:ascii="Book Antiqua" w:hAnsi="Book Antiqua" w:cs="Arial"/>
          <w:bCs/>
        </w:rPr>
        <w:t>Complexity is due to interactions with diverse groups of people and involvement with varied projects</w:t>
      </w:r>
      <w:r w:rsidR="00221518">
        <w:rPr>
          <w:rFonts w:ascii="Book Antiqua" w:hAnsi="Book Antiqua" w:cs="Arial"/>
          <w:bCs/>
        </w:rPr>
        <w:t xml:space="preserve">, </w:t>
      </w:r>
      <w:r w:rsidRPr="004823A9">
        <w:rPr>
          <w:rFonts w:ascii="Book Antiqua" w:hAnsi="Book Antiqua" w:cs="Arial"/>
          <w:bCs/>
        </w:rPr>
        <w:t>work groups</w:t>
      </w:r>
      <w:r w:rsidR="00221518">
        <w:rPr>
          <w:rFonts w:ascii="Book Antiqua" w:hAnsi="Book Antiqua" w:cs="Arial"/>
          <w:bCs/>
        </w:rPr>
        <w:t xml:space="preserve"> and work styles</w:t>
      </w:r>
      <w:r w:rsidRPr="004823A9">
        <w:rPr>
          <w:rFonts w:ascii="Book Antiqua" w:hAnsi="Book Antiqua" w:cs="Arial"/>
          <w:bCs/>
        </w:rPr>
        <w:t>. Position requires working from established procedures, but often determining own practices and procedures for assigned responsibilities.  Position requires the ability to prioritize tasks with flexibility and in response to competing needs. Operates independently with minimal supervision and as a team member. Must maintain confidentiality regarding decisions and documents.</w:t>
      </w:r>
    </w:p>
    <w:p w:rsidR="000A0BAD" w:rsidRPr="004823A9" w:rsidRDefault="000A0BAD" w:rsidP="00F67A77">
      <w:pPr>
        <w:rPr>
          <w:rFonts w:ascii="Book Antiqua" w:hAnsi="Book Antiqua" w:cs="Arial"/>
          <w:bCs/>
        </w:rPr>
      </w:pPr>
    </w:p>
    <w:p w:rsidR="00F67A77" w:rsidRPr="004823A9" w:rsidRDefault="00F67A77" w:rsidP="00F67A77">
      <w:pPr>
        <w:rPr>
          <w:rFonts w:ascii="Book Antiqua" w:hAnsi="Book Antiqua" w:cs="Arial"/>
          <w:b/>
          <w:bCs/>
        </w:rPr>
      </w:pPr>
      <w:r w:rsidRPr="004823A9">
        <w:rPr>
          <w:rFonts w:ascii="Book Antiqua" w:hAnsi="Book Antiqua" w:cs="Arial"/>
          <w:b/>
          <w:bCs/>
        </w:rPr>
        <w:t>Specific Job Skills:</w:t>
      </w:r>
    </w:p>
    <w:p w:rsidR="00F67A77" w:rsidRPr="004823A9" w:rsidRDefault="00F67A77" w:rsidP="00F67A77">
      <w:pPr>
        <w:tabs>
          <w:tab w:val="left" w:pos="-720"/>
        </w:tabs>
        <w:suppressAutoHyphens/>
        <w:rPr>
          <w:rFonts w:ascii="Book Antiqua" w:hAnsi="Book Antiqua"/>
        </w:rPr>
      </w:pPr>
      <w:r w:rsidRPr="004823A9">
        <w:rPr>
          <w:rFonts w:ascii="Book Antiqua" w:hAnsi="Book Antiqua"/>
        </w:rPr>
        <w:t xml:space="preserve">Outstanding interpersonal and communication skills, both oral and written, including the ability to draft reports, correspondence, meeting minutes, and copy and edit the writing of others. Ability to operate a personal computer, standard office software programs, and office equipment (photocopier, fax, phone). Outstanding organizational skills, including helping others (both </w:t>
      </w:r>
      <w:r w:rsidR="00221518">
        <w:rPr>
          <w:rFonts w:ascii="Book Antiqua" w:hAnsi="Book Antiqua"/>
        </w:rPr>
        <w:t>peers</w:t>
      </w:r>
      <w:r w:rsidRPr="004823A9">
        <w:rPr>
          <w:rFonts w:ascii="Book Antiqua" w:hAnsi="Book Antiqua"/>
        </w:rPr>
        <w:t xml:space="preserve"> and executive staff) in organizing their work and priorities. Ability to manage multiple priorities and entire projects, including coordinating projects that involve participation from multiple individuals. Ability to make decisions within a shared decision-making environment and exercise sound judgment, including knowing when to act independently and when to seek guidance/input before taking actions. Flexibility to adapt to changing and sometimes conflicting priorities. Ability to maintain professional demeanor and service orientation at all times, including in stressful situations.</w:t>
      </w:r>
    </w:p>
    <w:p w:rsidR="00F67A77" w:rsidRPr="004823A9" w:rsidRDefault="00F67A77" w:rsidP="00F67A77">
      <w:pPr>
        <w:rPr>
          <w:rFonts w:ascii="Book Antiqua" w:hAnsi="Book Antiqua" w:cs="Arial"/>
          <w:bCs/>
        </w:rPr>
      </w:pPr>
    </w:p>
    <w:p w:rsidR="00AB597A" w:rsidRPr="004823A9" w:rsidRDefault="00DE08DD" w:rsidP="00AB597A">
      <w:pPr>
        <w:rPr>
          <w:rFonts w:ascii="Book Antiqua" w:hAnsi="Book Antiqua" w:cs="Arial"/>
        </w:rPr>
      </w:pPr>
      <w:r w:rsidRPr="004823A9">
        <w:rPr>
          <w:rFonts w:ascii="Book Antiqua" w:hAnsi="Book Antiqua" w:cs="Arial"/>
        </w:rPr>
        <w:t xml:space="preserve">Clark College Foundation offers a positive, team-oriented work environment with </w:t>
      </w:r>
      <w:r w:rsidR="00AB597A" w:rsidRPr="004823A9">
        <w:rPr>
          <w:rFonts w:ascii="Book Antiqua" w:hAnsi="Book Antiqua" w:cs="Arial"/>
        </w:rPr>
        <w:t xml:space="preserve">competitive compensation including </w:t>
      </w:r>
      <w:r w:rsidR="00436FDC" w:rsidRPr="004823A9">
        <w:rPr>
          <w:rFonts w:ascii="Book Antiqua" w:hAnsi="Book Antiqua" w:cs="Arial"/>
        </w:rPr>
        <w:t xml:space="preserve">excellent </w:t>
      </w:r>
      <w:r w:rsidR="00AB597A" w:rsidRPr="004823A9">
        <w:rPr>
          <w:rFonts w:ascii="Book Antiqua" w:hAnsi="Book Antiqua" w:cs="Arial"/>
        </w:rPr>
        <w:t xml:space="preserve">benefits. Successful completion of a </w:t>
      </w:r>
      <w:r w:rsidR="00AD0E84" w:rsidRPr="004823A9">
        <w:rPr>
          <w:rFonts w:ascii="Book Antiqua" w:hAnsi="Book Antiqua" w:cs="Arial"/>
        </w:rPr>
        <w:t xml:space="preserve">reference check and </w:t>
      </w:r>
      <w:r w:rsidRPr="004823A9">
        <w:rPr>
          <w:rFonts w:ascii="Book Antiqua" w:hAnsi="Book Antiqua" w:cs="Arial"/>
        </w:rPr>
        <w:t>background</w:t>
      </w:r>
      <w:r w:rsidR="00AB597A" w:rsidRPr="004823A9">
        <w:rPr>
          <w:rFonts w:ascii="Book Antiqua" w:hAnsi="Book Antiqua" w:cs="Arial"/>
        </w:rPr>
        <w:t xml:space="preserve"> check will be required as part of our hiring process.</w:t>
      </w:r>
    </w:p>
    <w:p w:rsidR="000410C7" w:rsidRPr="004823A9" w:rsidRDefault="000410C7" w:rsidP="00A526AE">
      <w:pPr>
        <w:rPr>
          <w:rFonts w:ascii="Book Antiqua" w:hAnsi="Book Antiqua" w:cs="Arial"/>
        </w:rPr>
      </w:pPr>
    </w:p>
    <w:p w:rsidR="009F25E2" w:rsidRPr="004823A9" w:rsidRDefault="009F25E2" w:rsidP="000410C7">
      <w:pPr>
        <w:rPr>
          <w:rFonts w:ascii="Book Antiqua" w:hAnsi="Book Antiqua" w:cs="Arial"/>
          <w:b/>
        </w:rPr>
      </w:pPr>
      <w:r w:rsidRPr="004823A9">
        <w:rPr>
          <w:rFonts w:ascii="Book Antiqua" w:hAnsi="Book Antiqua" w:cs="Arial"/>
          <w:b/>
        </w:rPr>
        <w:t>Application Process:</w:t>
      </w:r>
    </w:p>
    <w:p w:rsidR="009F25E2" w:rsidRPr="004823A9" w:rsidRDefault="009F25E2" w:rsidP="009F25E2">
      <w:pPr>
        <w:rPr>
          <w:rFonts w:ascii="Book Antiqua" w:hAnsi="Book Antiqua"/>
        </w:rPr>
      </w:pPr>
      <w:r w:rsidRPr="004823A9">
        <w:rPr>
          <w:rFonts w:ascii="Book Antiqua" w:hAnsi="Book Antiqua"/>
        </w:rPr>
        <w:t xml:space="preserve">For consideration, please email the following to </w:t>
      </w:r>
      <w:r w:rsidR="00D510E8" w:rsidRPr="00065CD9">
        <w:rPr>
          <w:rFonts w:ascii="Book Antiqua" w:hAnsi="Book Antiqua"/>
        </w:rPr>
        <w:t>foundation@supportclark.org</w:t>
      </w:r>
      <w:r w:rsidRPr="004823A9">
        <w:rPr>
          <w:rFonts w:ascii="Book Antiqua" w:hAnsi="Book Antiqua"/>
        </w:rPr>
        <w:t xml:space="preserve"> with the subject line </w:t>
      </w:r>
      <w:r w:rsidRPr="004823A9">
        <w:rPr>
          <w:rFonts w:ascii="Book Antiqua" w:hAnsi="Book Antiqua"/>
          <w:b/>
        </w:rPr>
        <w:t>Development and Special Events Assistant.</w:t>
      </w:r>
      <w:r w:rsidRPr="004823A9">
        <w:rPr>
          <w:rFonts w:ascii="Book Antiqua" w:hAnsi="Book Antiqua"/>
        </w:rPr>
        <w:t xml:space="preserve"> A single file in PDF format is preferred.</w:t>
      </w:r>
    </w:p>
    <w:p w:rsidR="004F416D" w:rsidRPr="004823A9" w:rsidRDefault="00EA3BF0" w:rsidP="00EA3BF0">
      <w:pPr>
        <w:pStyle w:val="ListParagraph"/>
        <w:numPr>
          <w:ilvl w:val="0"/>
          <w:numId w:val="5"/>
        </w:numPr>
        <w:rPr>
          <w:rFonts w:ascii="Book Antiqua" w:hAnsi="Book Antiqua" w:cs="Arial"/>
        </w:rPr>
      </w:pPr>
      <w:r w:rsidRPr="004823A9">
        <w:rPr>
          <w:rFonts w:ascii="Book Antiqua" w:hAnsi="Book Antiqua" w:cs="Arial"/>
        </w:rPr>
        <w:t>Résumé</w:t>
      </w:r>
    </w:p>
    <w:p w:rsidR="004F416D" w:rsidRPr="004823A9" w:rsidRDefault="004F416D" w:rsidP="004F416D">
      <w:pPr>
        <w:pStyle w:val="ListParagraph"/>
        <w:numPr>
          <w:ilvl w:val="0"/>
          <w:numId w:val="5"/>
        </w:numPr>
        <w:rPr>
          <w:rFonts w:ascii="Book Antiqua" w:hAnsi="Book Antiqua" w:cs="Arial"/>
        </w:rPr>
      </w:pPr>
      <w:r w:rsidRPr="004823A9">
        <w:rPr>
          <w:rFonts w:ascii="Book Antiqua" w:hAnsi="Book Antiqua" w:cs="Arial"/>
        </w:rPr>
        <w:t>Detailed one-page letter discussing why you are interested in and uniquely qualified for this important role</w:t>
      </w:r>
    </w:p>
    <w:p w:rsidR="004F416D" w:rsidRPr="004823A9" w:rsidRDefault="004F416D" w:rsidP="00A526AE">
      <w:pPr>
        <w:pStyle w:val="ListParagraph"/>
        <w:numPr>
          <w:ilvl w:val="0"/>
          <w:numId w:val="5"/>
        </w:numPr>
        <w:rPr>
          <w:rFonts w:ascii="Book Antiqua" w:hAnsi="Book Antiqua" w:cs="Arial"/>
        </w:rPr>
      </w:pPr>
      <w:r w:rsidRPr="004823A9">
        <w:rPr>
          <w:rFonts w:ascii="Book Antiqua" w:hAnsi="Book Antiqua" w:cs="Arial"/>
        </w:rPr>
        <w:t xml:space="preserve">Names and contact information of </w:t>
      </w:r>
      <w:r w:rsidR="009F25E2" w:rsidRPr="004823A9">
        <w:rPr>
          <w:rFonts w:ascii="Book Antiqua" w:hAnsi="Book Antiqua" w:cs="Arial"/>
        </w:rPr>
        <w:t>three</w:t>
      </w:r>
      <w:r w:rsidRPr="004823A9">
        <w:rPr>
          <w:rFonts w:ascii="Book Antiqua" w:hAnsi="Book Antiqua" w:cs="Arial"/>
        </w:rPr>
        <w:t xml:space="preserve"> professional references (including at least two immediate supervisors)</w:t>
      </w:r>
    </w:p>
    <w:p w:rsidR="002A39EC" w:rsidRPr="004823A9" w:rsidRDefault="004F416D" w:rsidP="00A526AE">
      <w:pPr>
        <w:pStyle w:val="ListParagraph"/>
        <w:numPr>
          <w:ilvl w:val="0"/>
          <w:numId w:val="5"/>
        </w:numPr>
        <w:rPr>
          <w:rFonts w:ascii="Book Antiqua" w:hAnsi="Book Antiqua" w:cs="Arial"/>
        </w:rPr>
      </w:pPr>
      <w:r w:rsidRPr="004823A9">
        <w:rPr>
          <w:rFonts w:ascii="Book Antiqua" w:hAnsi="Book Antiqua" w:cs="Arial"/>
        </w:rPr>
        <w:t>C</w:t>
      </w:r>
      <w:r w:rsidR="00AB597A" w:rsidRPr="004823A9">
        <w:rPr>
          <w:rFonts w:ascii="Book Antiqua" w:hAnsi="Book Antiqua" w:cs="Arial"/>
        </w:rPr>
        <w:t xml:space="preserve">ompensation </w:t>
      </w:r>
      <w:r w:rsidR="009F25E2" w:rsidRPr="004823A9">
        <w:rPr>
          <w:rFonts w:ascii="Book Antiqua" w:hAnsi="Book Antiqua" w:cs="Arial"/>
        </w:rPr>
        <w:t>expectations</w:t>
      </w:r>
    </w:p>
    <w:p w:rsidR="00AD0E84" w:rsidRPr="004823A9" w:rsidRDefault="00AD0E84" w:rsidP="009F25E2">
      <w:pPr>
        <w:rPr>
          <w:rFonts w:ascii="Book Antiqua" w:hAnsi="Book Antiqua" w:cs="Arial"/>
        </w:rPr>
      </w:pPr>
    </w:p>
    <w:p w:rsidR="00221518" w:rsidRPr="00065CD9" w:rsidRDefault="00AB597A" w:rsidP="00445E05">
      <w:pPr>
        <w:jc w:val="both"/>
        <w:rPr>
          <w:rFonts w:ascii="Book Antiqua" w:hAnsi="Book Antiqua" w:cs="Arial"/>
        </w:rPr>
      </w:pPr>
      <w:r w:rsidRPr="004823A9">
        <w:rPr>
          <w:rFonts w:ascii="Book Antiqua" w:hAnsi="Book Antiqua" w:cs="Arial"/>
        </w:rPr>
        <w:t xml:space="preserve">We are </w:t>
      </w:r>
      <w:r w:rsidR="00A526AE" w:rsidRPr="004823A9">
        <w:rPr>
          <w:rFonts w:ascii="Book Antiqua" w:hAnsi="Book Antiqua" w:cs="Arial"/>
        </w:rPr>
        <w:t xml:space="preserve">proud to be </w:t>
      </w:r>
      <w:r w:rsidR="000A0BAD" w:rsidRPr="004823A9">
        <w:rPr>
          <w:rFonts w:ascii="Book Antiqua" w:hAnsi="Book Antiqua" w:cs="Arial"/>
        </w:rPr>
        <w:t>an Equal Opportunity Employer.</w:t>
      </w:r>
      <w:r w:rsidR="009F25E2" w:rsidRPr="004823A9">
        <w:rPr>
          <w:rFonts w:ascii="Book Antiqua" w:hAnsi="Book Antiqua" w:cs="Arial"/>
        </w:rPr>
        <w:t xml:space="preserve"> We strive to employ individuals who possess the skills necessary to effectively serve an increasingly divers population. Our effort is to create a culture climate t</w:t>
      </w:r>
      <w:r w:rsidR="00065CD9">
        <w:rPr>
          <w:rFonts w:ascii="Book Antiqua" w:hAnsi="Book Antiqua" w:cs="Arial"/>
        </w:rPr>
        <w:t>hat challenges power, privilege</w:t>
      </w:r>
      <w:r w:rsidR="009F25E2" w:rsidRPr="004823A9">
        <w:rPr>
          <w:rFonts w:ascii="Book Antiqua" w:hAnsi="Book Antiqua" w:cs="Arial"/>
        </w:rPr>
        <w:t xml:space="preserve"> and inequity.</w:t>
      </w:r>
    </w:p>
    <w:p w:rsidR="00221518" w:rsidRDefault="00221518" w:rsidP="00445E05">
      <w:pPr>
        <w:jc w:val="both"/>
        <w:rPr>
          <w:rFonts w:ascii="Book Antiqua" w:hAnsi="Book Antiqua"/>
        </w:rPr>
      </w:pPr>
    </w:p>
    <w:p w:rsidR="00221518" w:rsidRDefault="00221518" w:rsidP="00445E05">
      <w:pPr>
        <w:jc w:val="both"/>
        <w:rPr>
          <w:rFonts w:ascii="Book Antiqua" w:hAnsi="Book Antiqua"/>
        </w:rPr>
      </w:pPr>
    </w:p>
    <w:p w:rsidR="00221518" w:rsidRPr="00651741" w:rsidRDefault="00221518" w:rsidP="00065CD9">
      <w:pPr>
        <w:jc w:val="center"/>
        <w:rPr>
          <w:rFonts w:ascii="Book Antiqua" w:hAnsi="Book Antiqua"/>
          <w:sz w:val="12"/>
          <w:szCs w:val="12"/>
        </w:rPr>
      </w:pPr>
    </w:p>
    <w:sectPr w:rsidR="00221518" w:rsidRPr="00651741" w:rsidSect="00AB597A">
      <w:pgSz w:w="12240" w:h="15840"/>
      <w:pgMar w:top="432" w:right="720" w:bottom="73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53C04"/>
    <w:multiLevelType w:val="multilevel"/>
    <w:tmpl w:val="403C93B0"/>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2420B"/>
    <w:multiLevelType w:val="hybridMultilevel"/>
    <w:tmpl w:val="2FFC1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B3CFF"/>
    <w:multiLevelType w:val="hybridMultilevel"/>
    <w:tmpl w:val="6C2AE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9957B2F"/>
    <w:multiLevelType w:val="hybridMultilevel"/>
    <w:tmpl w:val="0BDAE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79698F"/>
    <w:multiLevelType w:val="hybridMultilevel"/>
    <w:tmpl w:val="F97E21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3AEE0D6C"/>
    <w:multiLevelType w:val="hybridMultilevel"/>
    <w:tmpl w:val="1262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AE38C0"/>
    <w:multiLevelType w:val="hybridMultilevel"/>
    <w:tmpl w:val="CA50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431FC3"/>
    <w:multiLevelType w:val="hybridMultilevel"/>
    <w:tmpl w:val="FA02A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BB31C1"/>
    <w:multiLevelType w:val="hybridMultilevel"/>
    <w:tmpl w:val="DCF8D362"/>
    <w:lvl w:ilvl="0" w:tplc="04090001">
      <w:start w:val="1"/>
      <w:numFmt w:val="bullet"/>
      <w:lvlText w:val=""/>
      <w:lvlJc w:val="left"/>
      <w:pPr>
        <w:ind w:left="1080" w:hanging="360"/>
      </w:pPr>
      <w:rPr>
        <w:rFonts w:ascii="Symbol" w:hAnsi="Symbol" w:hint="default"/>
      </w:rPr>
    </w:lvl>
    <w:lvl w:ilvl="1" w:tplc="079AD772">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29E68B2"/>
    <w:multiLevelType w:val="hybridMultilevel"/>
    <w:tmpl w:val="A30EE678"/>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CA4B5C"/>
    <w:multiLevelType w:val="hybridMultilevel"/>
    <w:tmpl w:val="837EF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7"/>
  </w:num>
  <w:num w:numId="5">
    <w:abstractNumId w:val="5"/>
  </w:num>
  <w:num w:numId="6">
    <w:abstractNumId w:val="10"/>
  </w:num>
  <w:num w:numId="7">
    <w:abstractNumId w:val="2"/>
  </w:num>
  <w:num w:numId="8">
    <w:abstractNumId w:val="2"/>
  </w:num>
  <w:num w:numId="9">
    <w:abstractNumId w:val="5"/>
  </w:num>
  <w:num w:numId="10">
    <w:abstractNumId w:val="0"/>
  </w:num>
  <w:num w:numId="11">
    <w:abstractNumId w:val="1"/>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97A"/>
    <w:rsid w:val="00001651"/>
    <w:rsid w:val="000410C7"/>
    <w:rsid w:val="00044C4A"/>
    <w:rsid w:val="00065CD9"/>
    <w:rsid w:val="000A0BAD"/>
    <w:rsid w:val="000B0214"/>
    <w:rsid w:val="000C66F3"/>
    <w:rsid w:val="00171F97"/>
    <w:rsid w:val="001D1DD4"/>
    <w:rsid w:val="001E1B06"/>
    <w:rsid w:val="00221518"/>
    <w:rsid w:val="002709D5"/>
    <w:rsid w:val="002A39EC"/>
    <w:rsid w:val="00341320"/>
    <w:rsid w:val="00377FE2"/>
    <w:rsid w:val="00436FDC"/>
    <w:rsid w:val="00445E05"/>
    <w:rsid w:val="00450C0C"/>
    <w:rsid w:val="004720A3"/>
    <w:rsid w:val="004823A9"/>
    <w:rsid w:val="004A3390"/>
    <w:rsid w:val="004C5A4E"/>
    <w:rsid w:val="004F416D"/>
    <w:rsid w:val="005171CD"/>
    <w:rsid w:val="00537117"/>
    <w:rsid w:val="00552D8A"/>
    <w:rsid w:val="00572801"/>
    <w:rsid w:val="005862F4"/>
    <w:rsid w:val="005C5AC3"/>
    <w:rsid w:val="006276C3"/>
    <w:rsid w:val="00651741"/>
    <w:rsid w:val="006827F3"/>
    <w:rsid w:val="006F08DE"/>
    <w:rsid w:val="007A1306"/>
    <w:rsid w:val="007B3C30"/>
    <w:rsid w:val="007E5F40"/>
    <w:rsid w:val="00807FA2"/>
    <w:rsid w:val="00864B48"/>
    <w:rsid w:val="00923D32"/>
    <w:rsid w:val="00942C22"/>
    <w:rsid w:val="009976D3"/>
    <w:rsid w:val="009E07DD"/>
    <w:rsid w:val="009E7F88"/>
    <w:rsid w:val="009F25E2"/>
    <w:rsid w:val="00A30552"/>
    <w:rsid w:val="00A4576F"/>
    <w:rsid w:val="00A526AE"/>
    <w:rsid w:val="00AB597A"/>
    <w:rsid w:val="00AD0E84"/>
    <w:rsid w:val="00B045D5"/>
    <w:rsid w:val="00B41A98"/>
    <w:rsid w:val="00B44652"/>
    <w:rsid w:val="00C4174C"/>
    <w:rsid w:val="00CB138D"/>
    <w:rsid w:val="00CE47C7"/>
    <w:rsid w:val="00D0743A"/>
    <w:rsid w:val="00D34C6B"/>
    <w:rsid w:val="00D510E8"/>
    <w:rsid w:val="00D72AFD"/>
    <w:rsid w:val="00DA562E"/>
    <w:rsid w:val="00DC227A"/>
    <w:rsid w:val="00DD59A5"/>
    <w:rsid w:val="00DE08DD"/>
    <w:rsid w:val="00E02E20"/>
    <w:rsid w:val="00E6596A"/>
    <w:rsid w:val="00EA3BF0"/>
    <w:rsid w:val="00F3358E"/>
    <w:rsid w:val="00F5484F"/>
    <w:rsid w:val="00F67A77"/>
    <w:rsid w:val="00F85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3280D1-F9A8-43CE-A933-58CDAA46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59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B597A"/>
    <w:rPr>
      <w:rFonts w:cs="Times New Roman"/>
      <w:color w:val="0000FF"/>
      <w:u w:val="single"/>
    </w:rPr>
  </w:style>
  <w:style w:type="character" w:styleId="FollowedHyperlink">
    <w:name w:val="FollowedHyperlink"/>
    <w:basedOn w:val="DefaultParagraphFont"/>
    <w:rsid w:val="00923D32"/>
    <w:rPr>
      <w:color w:val="800080" w:themeColor="followedHyperlink"/>
      <w:u w:val="single"/>
    </w:rPr>
  </w:style>
  <w:style w:type="paragraph" w:styleId="ListParagraph">
    <w:name w:val="List Paragraph"/>
    <w:basedOn w:val="Normal"/>
    <w:uiPriority w:val="34"/>
    <w:qFormat/>
    <w:rsid w:val="00044C4A"/>
    <w:pPr>
      <w:ind w:left="720"/>
      <w:contextualSpacing/>
    </w:pPr>
  </w:style>
  <w:style w:type="paragraph" w:styleId="BalloonText">
    <w:name w:val="Balloon Text"/>
    <w:basedOn w:val="Normal"/>
    <w:link w:val="BalloonTextChar"/>
    <w:rsid w:val="00CB138D"/>
    <w:rPr>
      <w:rFonts w:ascii="Tahoma" w:hAnsi="Tahoma" w:cs="Tahoma"/>
      <w:sz w:val="16"/>
      <w:szCs w:val="16"/>
    </w:rPr>
  </w:style>
  <w:style w:type="character" w:customStyle="1" w:styleId="BalloonTextChar">
    <w:name w:val="Balloon Text Char"/>
    <w:basedOn w:val="DefaultParagraphFont"/>
    <w:link w:val="BalloonText"/>
    <w:rsid w:val="00CB138D"/>
    <w:rPr>
      <w:rFonts w:ascii="Tahoma" w:hAnsi="Tahoma" w:cs="Tahoma"/>
      <w:sz w:val="16"/>
      <w:szCs w:val="16"/>
    </w:rPr>
  </w:style>
  <w:style w:type="character" w:customStyle="1" w:styleId="UnresolvedMention1">
    <w:name w:val="Unresolved Mention1"/>
    <w:basedOn w:val="DefaultParagraphFont"/>
    <w:uiPriority w:val="99"/>
    <w:semiHidden/>
    <w:unhideWhenUsed/>
    <w:rsid w:val="009F2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71886">
      <w:bodyDiv w:val="1"/>
      <w:marLeft w:val="0"/>
      <w:marRight w:val="0"/>
      <w:marTop w:val="0"/>
      <w:marBottom w:val="0"/>
      <w:divBdr>
        <w:top w:val="none" w:sz="0" w:space="0" w:color="auto"/>
        <w:left w:val="none" w:sz="0" w:space="0" w:color="auto"/>
        <w:bottom w:val="none" w:sz="0" w:space="0" w:color="auto"/>
        <w:right w:val="none" w:sz="0" w:space="0" w:color="auto"/>
      </w:divBdr>
    </w:div>
    <w:div w:id="268776465">
      <w:bodyDiv w:val="1"/>
      <w:marLeft w:val="0"/>
      <w:marRight w:val="0"/>
      <w:marTop w:val="0"/>
      <w:marBottom w:val="0"/>
      <w:divBdr>
        <w:top w:val="none" w:sz="0" w:space="0" w:color="auto"/>
        <w:left w:val="none" w:sz="0" w:space="0" w:color="auto"/>
        <w:bottom w:val="none" w:sz="0" w:space="0" w:color="auto"/>
        <w:right w:val="none" w:sz="0" w:space="0" w:color="auto"/>
      </w:divBdr>
    </w:div>
    <w:div w:id="675962219">
      <w:bodyDiv w:val="1"/>
      <w:marLeft w:val="0"/>
      <w:marRight w:val="0"/>
      <w:marTop w:val="0"/>
      <w:marBottom w:val="0"/>
      <w:divBdr>
        <w:top w:val="none" w:sz="0" w:space="0" w:color="auto"/>
        <w:left w:val="none" w:sz="0" w:space="0" w:color="auto"/>
        <w:bottom w:val="none" w:sz="0" w:space="0" w:color="auto"/>
        <w:right w:val="none" w:sz="0" w:space="0" w:color="auto"/>
      </w:divBdr>
    </w:div>
    <w:div w:id="186702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1246</Words>
  <Characters>7931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Chief Financial Officer</vt:lpstr>
    </vt:vector>
  </TitlesOfParts>
  <Company>TJ &amp; Associates</Company>
  <LinksUpToDate>false</LinksUpToDate>
  <CharactersWithSpaces>9159</CharactersWithSpaces>
  <SharedDoc>false</SharedDoc>
  <HLinks>
    <vt:vector size="12" baseType="variant">
      <vt:variant>
        <vt:i4>6488156</vt:i4>
      </vt:variant>
      <vt:variant>
        <vt:i4>3</vt:i4>
      </vt:variant>
      <vt:variant>
        <vt:i4>0</vt:i4>
      </vt:variant>
      <vt:variant>
        <vt:i4>5</vt:i4>
      </vt:variant>
      <vt:variant>
        <vt:lpwstr>mailto:CFO@TJandassociates.com</vt:lpwstr>
      </vt:variant>
      <vt:variant>
        <vt:lpwstr/>
      </vt:variant>
      <vt:variant>
        <vt:i4>3735598</vt:i4>
      </vt:variant>
      <vt:variant>
        <vt:i4>0</vt:i4>
      </vt:variant>
      <vt:variant>
        <vt:i4>0</vt:i4>
      </vt:variant>
      <vt:variant>
        <vt:i4>5</vt:i4>
      </vt:variant>
      <vt:variant>
        <vt:lpwstr>http://www.clarkcollegefoundation.org/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Financial Officer</dc:title>
  <dc:creator>Tracy Peterkin</dc:creator>
  <cp:lastModifiedBy>Terri L. Lunde</cp:lastModifiedBy>
  <cp:revision>2</cp:revision>
  <cp:lastPrinted>2020-01-08T19:37:00Z</cp:lastPrinted>
  <dcterms:created xsi:type="dcterms:W3CDTF">2020-01-09T18:06:00Z</dcterms:created>
  <dcterms:modified xsi:type="dcterms:W3CDTF">2020-01-09T18:06:00Z</dcterms:modified>
</cp:coreProperties>
</file>